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微软雅黑" w:hAnsi="微软雅黑" w:eastAsia="微软雅黑" w:cs="微软雅黑"/>
          <w:color w:val="000000"/>
          <w:kern w:val="36"/>
          <w:sz w:val="39"/>
          <w:szCs w:val="39"/>
        </w:rPr>
      </w:pPr>
      <w:r>
        <w:rPr>
          <w:rFonts w:hint="eastAsia" w:ascii="微软雅黑" w:hAnsi="微软雅黑" w:eastAsia="微软雅黑" w:cs="微软雅黑"/>
          <w:color w:val="000000"/>
          <w:kern w:val="36"/>
          <w:sz w:val="39"/>
          <w:szCs w:val="39"/>
        </w:rPr>
        <w:t xml:space="preserve">江苏悦达起亚汽车有限公司销售分公司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9"/>
          <w:szCs w:val="39"/>
        </w:rPr>
        <w:t>2024年官网建设及运维代理项目 招标公告</w:t>
      </w:r>
    </w:p>
    <w:p>
      <w:pPr>
        <w:widowControl/>
        <w:spacing w:before="225" w:line="36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</w:p>
    <w:p>
      <w:pPr>
        <w:widowControl/>
        <w:spacing w:before="225" w:line="36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firstLine="48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江苏悦达起亚汽车有限公司销售分公司现对2024年官网建设及运维代理项目公开招标，招标公告于公司官方网站（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"https://www.kia.cn/brand/news4/" \t "_self"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color w:val="0000FF"/>
          <w:kern w:val="0"/>
          <w:szCs w:val="21"/>
          <w:u w:val="single"/>
        </w:rPr>
        <w:t>https://www.kia.cn/brand/news4/</w:t>
      </w:r>
      <w:r>
        <w:rPr>
          <w:rFonts w:hint="eastAsia" w:ascii="微软雅黑" w:hAnsi="微软雅黑" w:eastAsia="微软雅黑" w:cs="微软雅黑"/>
          <w:color w:val="0000FF"/>
          <w:kern w:val="0"/>
          <w:szCs w:val="21"/>
          <w:u w:val="single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），诚挚邀请符合相关条件的厂家参与投标。我司将按公开公平公正的原则，选择一家公司合作。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一、   项目名称：2024年官网建设及运维代理项目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二、   招标内容：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官网运营代理公司，主要负责沟通策划、视觉创意、页面制作、功能开发、运营分析、服务器维护、网站优化等综合性网站运营。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主要服务内容：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1. 根据品牌/业务需求进行网站年度规划、专项开发规划案编制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637" w:leftChars="104" w:hanging="419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2. 对官网进行实时维护及更新（车型页/车主服务/经销商信息/市场活动/新闻等）、网站域名管理、日常检核及优化、字体采买、cdn采买、SSL认证及部署等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3. 根据品牌需求进行包含但不限于 UI设计/页面设计/文案策划/原型设计/GIF制作/技术搭建等事项执行，根据页面需求进行互动特效开发（车型页/促销/车展/活动等）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4. 按周/月/季/年度对官网运维效果进行总结和分析，提出有效改善建议并实施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highlight w:val="none"/>
        </w:rPr>
        <w:t>并承诺基础运营KPI（包括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highlight w:val="none"/>
          <w:lang w:val="en-US" w:eastAsia="zh-CN"/>
        </w:rPr>
        <w:t>跳出率、平均访问时常、平均访问浏览量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highlight w:val="none"/>
        </w:rPr>
        <w:t>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5. 服务器技术运维：服务器日常监测/预警、突发事件处理、数据库配置、漏洞封堵、软件安装、服务器稳定运营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6. 提供线索转化率提升策略，并承诺线索量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20" w:lineRule="exact"/>
        <w:ind w:left="0" w:leftChars="0" w:firstLine="20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中标后，能及时进行业务对接，确保于2024年1月1日启动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/>
        </w:rPr>
        <w:t>官网运维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工作（包括但不限于策略、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/>
        </w:rPr>
        <w:t>设计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/>
        </w:rPr>
        <w:t>开发、技术运维、服务器运维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80" w:lineRule="exact"/>
        <w:ind w:left="0" w:leftChars="0" w:firstLine="20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8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</w:p>
    <w:p>
      <w:pPr>
        <w:widowControl/>
        <w:spacing w:before="225" w:line="360" w:lineRule="atLeast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三、投标条件及提交文件（初审用）</w:t>
      </w:r>
    </w:p>
    <w:tbl>
      <w:tblPr>
        <w:tblStyle w:val="7"/>
        <w:tblW w:w="8899" w:type="dxa"/>
        <w:tblInd w:w="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34" w:type="dxa"/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投标条件</w:t>
            </w:r>
          </w:p>
        </w:tc>
        <w:tc>
          <w:tcPr>
            <w:tcW w:w="4365" w:type="dxa"/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提交文件（需加盖公章）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投标公司业务范围具备品牌网站内容及技术运维服务业务内容，公司注册时间5年以上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  <w:t>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注：经营状况良好，无不良从业记录，没有处于被责令停业、财产被接管、冻结破产状态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  <w:t>】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 xml:space="preserve">营业执照及其公司简介、历程 (包含不限于服务企业及项目简要说明，团队介绍，荣誉等)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近3年内需提供至少2个汽车、出行、高端奢侈品或3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GB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品牌网站运营合同案例（单合同300万），至少一个新能源网站运营经验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需提供至少2个汽车、出行、高端奢侈品或3C品牌网站运营合同案例（单合同300万及以上），业绩证明（完整合同/合作方案/总结分析）,且至少一个新能源网站合同案例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4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具有丰富的主流汽车品牌官网建设和维护经验，能提供网站建设和维护一体化解决方案(包括但不限于网站开发、硬件及网络系统基础建设等);有较强的创新能力及前沿技术开发能力，能够在官网建设和维护等方面提出建设性创新设想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提供至少一个网站搭建/运营及车型页面搭建示例（可提供网址，需说明业务内容）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具有网站内容策划及制作经验，可策划、制作各种形式的创意内容(图片/视频/动画等);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提供服务过品牌创意设计KV至少2张、专题页1张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起亚官网独立服务团队人数10人以上，且近半年公司社保人数至少30人以上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本次计划配备的服务团队介绍（架构及人员说明），且提供公司至少30人的社会保险权益记录单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4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核心服务团队客户经理汽车行业经验5年以上，项目经理汽车行业经验5年及以上，产品经理，设计总监，技术总监行业经验6年及以上、团队其他技术人员相关行业经验5年及以上（技术人员对angular语言、C语言、java等代码技术能力必须熟练）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客户经理、项目经理、产品经理、设计总监，技术总监、团队其他技术人员提供社保证明及其履历证明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453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  <w:t>投标人接受垫款周期为至少6个月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  <w:t>起亚上海销售本部日常需有1-2名主要人员长驻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  <w:t>投标公司需具备与韩方业务沟通交流的能力，能够满足策划方案/总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  <w:t>结等书面及口头翻译、撰写要求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  <w:t>核心团队成员不得再服务其他汽车厂商的同类细分市场车型，具有专一性和排他性及时响应的服务速度：7*24团队响应速度，对于热点或紧急物料，可以随时响应并产出高质量内容</w:t>
            </w: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18"/>
                <w:szCs w:val="18"/>
              </w:rPr>
              <w:t>承诺书（见附件3）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本次招标接受联合体投标、不接受分包转包</w:t>
            </w:r>
          </w:p>
        </w:tc>
        <w:tc>
          <w:tcPr>
            <w:tcW w:w="4365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60" w:lineRule="exact"/>
              <w:ind w:left="363" w:hanging="363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报名表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60" w:lineRule="exact"/>
              <w:ind w:left="363" w:hanging="363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承诺书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60" w:lineRule="exact"/>
              <w:ind w:left="363" w:hanging="363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法人授权书</w:t>
            </w:r>
          </w:p>
        </w:tc>
      </w:tr>
    </w:tbl>
    <w:p>
      <w:pPr>
        <w:widowControl/>
        <w:spacing w:before="225" w:line="36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* 请严格按照表格顺序提交资料，未按要求提交导致无法通过审核的由投标人自行承担后果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四、招标流程及相关内容（文件提交方式等）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left="0" w:leftChars="0" w:firstLine="20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 投标条件审核（审核材料：第三条提及的所有提交文件）：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- 提交方式：邮件发送（审核材料加盖公章、骑缝章后扫描成一份PDF格式）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600" w:firstLineChars="4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</w:rPr>
        <w:t>注意事项：如果文件过大（大于10MB），请将以上审核材料上传至百度网盘再邮件发送，否则会被自动退回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- 提交邮箱：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2431761@kia.cn和michael.chen@innocean.com.cn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（发送后请务必电话确认袁女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/>
        </w:rPr>
        <w:t>士: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15905158538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陈先生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/>
        </w:rPr>
        <w:t>: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15021963834）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- 截止时间：2023年12月1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日17点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- 结果通报：2023年12月1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日邮件通报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left="0" w:leftChars="0" w:firstLine="20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2、式样说明会（资质初审合格厂家）：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- 时间：2023年12月1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- 形式：线上（腾讯会议）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left="0" w:leftChars="0" w:firstLine="20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3、方案评价（最终）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- 评价时间：2023年12月2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- 提交文件：以式样说明会通报为准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* 以上日程根据实际情况如有变动另行通知。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五、联系方式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1、招标单位：江苏悦达起亚汽车有限公司销售分公司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2、执行部门：江苏悦达起亚汽车有限公司 市场部 / 数字营销分部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20" w:lineRule="exact"/>
        <w:ind w:left="0" w:leftChars="0" w:firstLine="20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3、联络地址：上海市杨浦区通北路589号保利绿地广场L楼18楼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4、邮编：200082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5、联系人及电话：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20" w:lineRule="exact"/>
        <w:ind w:firstLine="48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-袁女士 15905158538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20" w:lineRule="exact"/>
        <w:ind w:firstLine="48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-陈先生 15021963834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FF"/>
          <w:kern w:val="0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附：①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"https://www.kia.cn/assets/~/media/files/dyk/brand/announcement/20230314/2023081401/2023081401.docx" \t "_blank" \o "公告文件"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color w:val="0000FF"/>
          <w:kern w:val="0"/>
          <w:szCs w:val="21"/>
          <w:u w:val="single"/>
        </w:rPr>
        <w:t>公告文件</w:t>
      </w:r>
      <w:r>
        <w:rPr>
          <w:rFonts w:hint="eastAsia" w:ascii="微软雅黑" w:hAnsi="微软雅黑" w:eastAsia="微软雅黑" w:cs="微软雅黑"/>
          <w:color w:val="0000FF"/>
          <w:kern w:val="0"/>
          <w:szCs w:val="21"/>
          <w:u w:val="single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 ②</w:t>
      </w:r>
      <w:r>
        <w:rPr>
          <w:rFonts w:hint="eastAsia" w:ascii="微软雅黑" w:hAnsi="微软雅黑" w:eastAsia="微软雅黑" w:cs="微软雅黑"/>
          <w:color w:val="0000FF"/>
          <w:kern w:val="0"/>
          <w:szCs w:val="21"/>
          <w:u w:val="single"/>
        </w:rPr>
        <w:t>报名表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 ③</w:t>
      </w:r>
      <w:r>
        <w:rPr>
          <w:rFonts w:hint="eastAsia" w:ascii="微软雅黑" w:hAnsi="微软雅黑" w:eastAsia="微软雅黑" w:cs="微软雅黑"/>
          <w:color w:val="0000FF"/>
          <w:kern w:val="0"/>
          <w:szCs w:val="21"/>
          <w:u w:val="single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firstLine="480"/>
        <w:jc w:val="left"/>
        <w:textAlignment w:val="auto"/>
        <w:rPr>
          <w:rFonts w:hint="eastAsia" w:ascii="微软雅黑" w:hAnsi="微软雅黑" w:eastAsia="微软雅黑" w:cs="微软雅黑"/>
          <w:color w:val="0000FF"/>
          <w:kern w:val="0"/>
          <w:szCs w:val="21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20" w:lineRule="exact"/>
        <w:ind w:left="0" w:leftChars="0" w:firstLine="2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注：1、无论投标结果如何，投标人自行承担所有与参加投标活动有关的全部费用。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exact"/>
        <w:ind w:left="638" w:leftChars="304" w:firstLine="46" w:firstLineChars="2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2、本项目由江苏悦达起亚汽车有限公司销售分公司自行招标，未委托任何第三方机构，请报名竞标单位谨防受骗。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31F07"/>
    <w:multiLevelType w:val="multilevel"/>
    <w:tmpl w:val="4A531F0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ZDRjMDNiNDA0NzY1ODRiMjY2ZjhmOThmY2I5NzYifQ=="/>
  </w:docVars>
  <w:rsids>
    <w:rsidRoot w:val="00D77EA6"/>
    <w:rsid w:val="000471E1"/>
    <w:rsid w:val="000D5E2A"/>
    <w:rsid w:val="000E4944"/>
    <w:rsid w:val="001200D7"/>
    <w:rsid w:val="00135D22"/>
    <w:rsid w:val="001B1C90"/>
    <w:rsid w:val="001B6414"/>
    <w:rsid w:val="00263FAF"/>
    <w:rsid w:val="00272DD1"/>
    <w:rsid w:val="002C76A8"/>
    <w:rsid w:val="002F3CD7"/>
    <w:rsid w:val="003000D4"/>
    <w:rsid w:val="00352A82"/>
    <w:rsid w:val="00361691"/>
    <w:rsid w:val="0038182F"/>
    <w:rsid w:val="00393582"/>
    <w:rsid w:val="003956DB"/>
    <w:rsid w:val="003E40E2"/>
    <w:rsid w:val="00403223"/>
    <w:rsid w:val="00435959"/>
    <w:rsid w:val="0049797A"/>
    <w:rsid w:val="004C6D7B"/>
    <w:rsid w:val="0058780E"/>
    <w:rsid w:val="00597B82"/>
    <w:rsid w:val="005C205E"/>
    <w:rsid w:val="00612808"/>
    <w:rsid w:val="006134AA"/>
    <w:rsid w:val="00645523"/>
    <w:rsid w:val="006637D3"/>
    <w:rsid w:val="007823A3"/>
    <w:rsid w:val="008279D3"/>
    <w:rsid w:val="008B1DEE"/>
    <w:rsid w:val="00922F6A"/>
    <w:rsid w:val="00934487"/>
    <w:rsid w:val="009433F7"/>
    <w:rsid w:val="00992872"/>
    <w:rsid w:val="00993635"/>
    <w:rsid w:val="009C2915"/>
    <w:rsid w:val="009D57A3"/>
    <w:rsid w:val="009D5E53"/>
    <w:rsid w:val="009E5A1B"/>
    <w:rsid w:val="00A51412"/>
    <w:rsid w:val="00A63EA6"/>
    <w:rsid w:val="00A66F2C"/>
    <w:rsid w:val="00A6766C"/>
    <w:rsid w:val="00A91AC0"/>
    <w:rsid w:val="00AA5C5B"/>
    <w:rsid w:val="00AC5CC8"/>
    <w:rsid w:val="00AE15DE"/>
    <w:rsid w:val="00B83721"/>
    <w:rsid w:val="00BC649E"/>
    <w:rsid w:val="00C24498"/>
    <w:rsid w:val="00CB5A69"/>
    <w:rsid w:val="00D25D37"/>
    <w:rsid w:val="00D77EA6"/>
    <w:rsid w:val="00D97D8E"/>
    <w:rsid w:val="00DA2470"/>
    <w:rsid w:val="00DE7559"/>
    <w:rsid w:val="00E110A4"/>
    <w:rsid w:val="00E460C7"/>
    <w:rsid w:val="00E60A74"/>
    <w:rsid w:val="00E9769C"/>
    <w:rsid w:val="00EC713C"/>
    <w:rsid w:val="00F0658A"/>
    <w:rsid w:val="00F41224"/>
    <w:rsid w:val="00F62147"/>
    <w:rsid w:val="00F70D78"/>
    <w:rsid w:val="00F8243F"/>
    <w:rsid w:val="00F923AF"/>
    <w:rsid w:val="00FE4AC4"/>
    <w:rsid w:val="26CC24CD"/>
    <w:rsid w:val="38494E58"/>
    <w:rsid w:val="6BE74641"/>
    <w:rsid w:val="7B5626F9"/>
    <w:rsid w:val="9EFEF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2037</Words>
  <Characters>2238</Characters>
  <Lines>17</Lines>
  <Paragraphs>4</Paragraphs>
  <TotalTime>450</TotalTime>
  <ScaleCrop>false</ScaleCrop>
  <LinksUpToDate>false</LinksUpToDate>
  <CharactersWithSpaces>2275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2023-12-04T16:02:00Z</dcterms:created>
  <dc:creator>E14</dc:creator>
  <cp:lastModifiedBy>2431761</cp:lastModifiedBy>
  <cp:lastPrinted>2023-12-05T03:21:00Z</cp:lastPrinted>
  <dcterms:modified xsi:type="dcterms:W3CDTF">2023-12-05T09:25:41Z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B3F6996490C641E2896FAB020227E658_13</vt:lpwstr>
  </property>
</Properties>
</file>